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декабря 2022 г. № 1302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декабря 2022 г. № 1302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Программы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профилактики рисков причинения вреда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(ущерба) охраняемым законом ценностям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 осуществлении муниципального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контроля на автомобильном транспорте,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наземном электрическом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транспорте и в дорожном хозяйстве 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на 2023 год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городского округа город Воронеж на 2023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